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/>
        <w:jc w:val="left"/>
        <w:rPr>
          <w:rFonts w:hint="eastAsia" w:ascii="方正小标宋简体" w:hAnsi="宋体" w:eastAsia="方正小标宋简体" w:cs="宋体"/>
          <w:kern w:val="0"/>
          <w:sz w:val="32"/>
          <w:szCs w:val="32"/>
          <w:lang w:val="en-US" w:eastAsia="zh-CN"/>
        </w:rPr>
      </w:pPr>
      <w:r>
        <w:rPr>
          <w:rFonts w:hint="eastAsia" w:ascii="方正小标宋简体" w:hAnsi="宋体" w:eastAsia="方正小标宋简体" w:cs="宋体"/>
          <w:kern w:val="0"/>
          <w:sz w:val="32"/>
          <w:szCs w:val="32"/>
          <w:lang w:eastAsia="zh-CN"/>
        </w:rPr>
        <w:t>附件</w:t>
      </w:r>
      <w:r>
        <w:rPr>
          <w:rFonts w:hint="eastAsia" w:ascii="方正小标宋简体" w:hAnsi="宋体" w:eastAsia="方正小标宋简体" w:cs="宋体"/>
          <w:kern w:val="0"/>
          <w:sz w:val="32"/>
          <w:szCs w:val="32"/>
          <w:lang w:val="en-US" w:eastAsia="zh-CN"/>
        </w:rPr>
        <w:t>2：</w:t>
      </w:r>
      <w:bookmarkStart w:id="0" w:name="_GoBack"/>
      <w:bookmarkEnd w:id="0"/>
    </w:p>
    <w:p>
      <w:pPr>
        <w:widowControl/>
        <w:spacing w:before="100" w:beforeAutospacing="1" w:after="100" w:afterAutospacing="1"/>
        <w:jc w:val="center"/>
        <w:rPr>
          <w:rFonts w:ascii="方正小标宋简体" w:hAnsi="宋体" w:eastAsia="方正小标宋简体" w:cs="宋体"/>
          <w:kern w:val="0"/>
          <w:sz w:val="32"/>
          <w:szCs w:val="32"/>
        </w:rPr>
      </w:pPr>
      <w:r>
        <w:rPr>
          <w:rFonts w:hint="eastAsia" w:ascii="方正小标宋简体" w:hAnsi="宋体" w:eastAsia="方正小标宋简体" w:cs="宋体"/>
          <w:kern w:val="0"/>
          <w:sz w:val="32"/>
          <w:szCs w:val="32"/>
        </w:rPr>
        <w:t>关于核减（取消</w:t>
      </w:r>
      <w:r>
        <w:rPr>
          <w:rFonts w:hint="eastAsia" w:eastAsia="方正小标宋简体" w:cs="宋体"/>
          <w:kern w:val="0"/>
          <w:sz w:val="32"/>
          <w:szCs w:val="32"/>
        </w:rPr>
        <w:t>）</w:t>
      </w:r>
      <w:r>
        <w:rPr>
          <w:rFonts w:hint="eastAsia" w:ascii="方正小标宋简体" w:hAnsi="宋体" w:eastAsia="方正小标宋简体" w:cs="宋体"/>
          <w:kern w:val="0"/>
          <w:sz w:val="32"/>
          <w:szCs w:val="32"/>
        </w:rPr>
        <w:t>部分2019年公开招聘硕士教师、专职辅导员、实验技术人员计划的通知</w:t>
      </w:r>
    </w:p>
    <w:p>
      <w:pPr>
        <w:widowControl/>
        <w:ind w:firstLine="384"/>
        <w:jc w:val="left"/>
        <w:rPr>
          <w:rFonts w:hint="eastAsia"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根据《赣南医学院2019年公开招聘硕士教师、专职辅导员公告》、《赣南医学院2019年公开招聘实验技术人员公告》安排，因部分岗位报名人数未达到规定的开考比例，决定核减（取消）下列岗位公开招聘计划：  </w:t>
      </w:r>
    </w:p>
    <w:tbl>
      <w:tblPr>
        <w:tblStyle w:val="7"/>
        <w:tblW w:w="937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16"/>
        <w:gridCol w:w="4080"/>
        <w:gridCol w:w="1170"/>
        <w:gridCol w:w="1305"/>
        <w:gridCol w:w="12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161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ind w:firstLine="384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部门</w:t>
            </w:r>
          </w:p>
        </w:tc>
        <w:tc>
          <w:tcPr>
            <w:tcW w:w="4080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1170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原招聘人数（计划）</w:t>
            </w:r>
          </w:p>
        </w:tc>
        <w:tc>
          <w:tcPr>
            <w:tcW w:w="1305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核减或取消（计划）</w:t>
            </w:r>
          </w:p>
        </w:tc>
        <w:tc>
          <w:tcPr>
            <w:tcW w:w="1200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核减后招聘人数（计划）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0" w:hRule="atLeast"/>
        </w:trPr>
        <w:tc>
          <w:tcPr>
            <w:tcW w:w="161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基础医学院</w:t>
            </w:r>
          </w:p>
        </w:tc>
        <w:tc>
          <w:tcPr>
            <w:tcW w:w="4080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预防医学系教师（营养与食品卫生教研室、职业卫生与职业病学教研室、流行病学教研室、卫生统计学教研室、环境卫生学教研室各1名）</w:t>
            </w:r>
          </w:p>
        </w:tc>
        <w:tc>
          <w:tcPr>
            <w:tcW w:w="1170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05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核减</w:t>
            </w:r>
          </w:p>
        </w:tc>
        <w:tc>
          <w:tcPr>
            <w:tcW w:w="1200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161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药学院</w:t>
            </w:r>
          </w:p>
        </w:tc>
        <w:tc>
          <w:tcPr>
            <w:tcW w:w="4080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中药学教师</w:t>
            </w:r>
          </w:p>
        </w:tc>
        <w:tc>
          <w:tcPr>
            <w:tcW w:w="1170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05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核减</w:t>
            </w:r>
          </w:p>
        </w:tc>
        <w:tc>
          <w:tcPr>
            <w:tcW w:w="1200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161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药学院</w:t>
            </w:r>
          </w:p>
        </w:tc>
        <w:tc>
          <w:tcPr>
            <w:tcW w:w="4080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药理学教师</w:t>
            </w:r>
          </w:p>
        </w:tc>
        <w:tc>
          <w:tcPr>
            <w:tcW w:w="1170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05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核减</w:t>
            </w:r>
          </w:p>
        </w:tc>
        <w:tc>
          <w:tcPr>
            <w:tcW w:w="1200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161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康复学院</w:t>
            </w:r>
          </w:p>
        </w:tc>
        <w:tc>
          <w:tcPr>
            <w:tcW w:w="4080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运动康复学教师</w:t>
            </w:r>
          </w:p>
        </w:tc>
        <w:tc>
          <w:tcPr>
            <w:tcW w:w="1170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05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核减</w:t>
            </w:r>
          </w:p>
        </w:tc>
        <w:tc>
          <w:tcPr>
            <w:tcW w:w="1200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161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康复学院</w:t>
            </w:r>
          </w:p>
        </w:tc>
        <w:tc>
          <w:tcPr>
            <w:tcW w:w="4080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康复治疗学教师</w:t>
            </w:r>
          </w:p>
        </w:tc>
        <w:tc>
          <w:tcPr>
            <w:tcW w:w="1170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05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核减</w:t>
            </w:r>
          </w:p>
        </w:tc>
        <w:tc>
          <w:tcPr>
            <w:tcW w:w="1200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161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信息工程学院</w:t>
            </w:r>
          </w:p>
        </w:tc>
        <w:tc>
          <w:tcPr>
            <w:tcW w:w="4080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生物医学工程教师</w:t>
            </w:r>
          </w:p>
        </w:tc>
        <w:tc>
          <w:tcPr>
            <w:tcW w:w="1170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05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取消</w:t>
            </w:r>
          </w:p>
        </w:tc>
        <w:tc>
          <w:tcPr>
            <w:tcW w:w="1200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161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信息工程学院</w:t>
            </w:r>
          </w:p>
        </w:tc>
        <w:tc>
          <w:tcPr>
            <w:tcW w:w="4080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生物信息学教师</w:t>
            </w:r>
          </w:p>
        </w:tc>
        <w:tc>
          <w:tcPr>
            <w:tcW w:w="1170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05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取消</w:t>
            </w:r>
          </w:p>
        </w:tc>
        <w:tc>
          <w:tcPr>
            <w:tcW w:w="1200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161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信息工程学院</w:t>
            </w:r>
          </w:p>
        </w:tc>
        <w:tc>
          <w:tcPr>
            <w:tcW w:w="4080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计算机教师</w:t>
            </w:r>
          </w:p>
        </w:tc>
        <w:tc>
          <w:tcPr>
            <w:tcW w:w="1170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05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取消</w:t>
            </w:r>
          </w:p>
        </w:tc>
        <w:tc>
          <w:tcPr>
            <w:tcW w:w="1200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161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4080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汉语国际教师</w:t>
            </w:r>
          </w:p>
        </w:tc>
        <w:tc>
          <w:tcPr>
            <w:tcW w:w="1170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05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取消</w:t>
            </w:r>
          </w:p>
        </w:tc>
        <w:tc>
          <w:tcPr>
            <w:tcW w:w="1200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161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图书馆</w:t>
            </w:r>
          </w:p>
        </w:tc>
        <w:tc>
          <w:tcPr>
            <w:tcW w:w="4080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文献检索课专任教师</w:t>
            </w:r>
          </w:p>
        </w:tc>
        <w:tc>
          <w:tcPr>
            <w:tcW w:w="1170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05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取消</w:t>
            </w:r>
          </w:p>
        </w:tc>
        <w:tc>
          <w:tcPr>
            <w:tcW w:w="1200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161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学生工作部（处）</w:t>
            </w:r>
          </w:p>
        </w:tc>
        <w:tc>
          <w:tcPr>
            <w:tcW w:w="4080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专职辅导员</w:t>
            </w:r>
          </w:p>
        </w:tc>
        <w:tc>
          <w:tcPr>
            <w:tcW w:w="1170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8（适宜男性）</w:t>
            </w:r>
          </w:p>
        </w:tc>
        <w:tc>
          <w:tcPr>
            <w:tcW w:w="1305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取消</w:t>
            </w:r>
          </w:p>
        </w:tc>
        <w:tc>
          <w:tcPr>
            <w:tcW w:w="1200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161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基础医学院</w:t>
            </w:r>
          </w:p>
        </w:tc>
        <w:tc>
          <w:tcPr>
            <w:tcW w:w="4080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显微实验室实验技术人员</w:t>
            </w:r>
          </w:p>
        </w:tc>
        <w:tc>
          <w:tcPr>
            <w:tcW w:w="1170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5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取消</w:t>
            </w:r>
          </w:p>
        </w:tc>
        <w:tc>
          <w:tcPr>
            <w:tcW w:w="1200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161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基础医学院</w:t>
            </w:r>
          </w:p>
        </w:tc>
        <w:tc>
          <w:tcPr>
            <w:tcW w:w="4080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法医学实验室实验技术人员</w:t>
            </w:r>
          </w:p>
        </w:tc>
        <w:tc>
          <w:tcPr>
            <w:tcW w:w="1170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5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取消</w:t>
            </w:r>
          </w:p>
        </w:tc>
        <w:tc>
          <w:tcPr>
            <w:tcW w:w="1200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161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基础医学院</w:t>
            </w:r>
          </w:p>
        </w:tc>
        <w:tc>
          <w:tcPr>
            <w:tcW w:w="4080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分析实验室实验技术人员</w:t>
            </w:r>
          </w:p>
        </w:tc>
        <w:tc>
          <w:tcPr>
            <w:tcW w:w="1170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5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取消</w:t>
            </w:r>
          </w:p>
        </w:tc>
        <w:tc>
          <w:tcPr>
            <w:tcW w:w="1200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161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图书馆</w:t>
            </w:r>
          </w:p>
        </w:tc>
        <w:tc>
          <w:tcPr>
            <w:tcW w:w="4080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信息技术人员</w:t>
            </w:r>
          </w:p>
        </w:tc>
        <w:tc>
          <w:tcPr>
            <w:tcW w:w="1170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5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取消</w:t>
            </w:r>
          </w:p>
        </w:tc>
        <w:tc>
          <w:tcPr>
            <w:tcW w:w="1200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161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科研中心</w:t>
            </w:r>
          </w:p>
        </w:tc>
        <w:tc>
          <w:tcPr>
            <w:tcW w:w="4080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干细胞临床转化中心干细胞中心实验技术人员</w:t>
            </w:r>
          </w:p>
        </w:tc>
        <w:tc>
          <w:tcPr>
            <w:tcW w:w="1170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05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取消</w:t>
            </w:r>
          </w:p>
        </w:tc>
        <w:tc>
          <w:tcPr>
            <w:tcW w:w="1200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161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科研中心</w:t>
            </w:r>
          </w:p>
        </w:tc>
        <w:tc>
          <w:tcPr>
            <w:tcW w:w="4080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心脑血管疾病防治实验室药理、药物学科实验技术人员</w:t>
            </w:r>
          </w:p>
        </w:tc>
        <w:tc>
          <w:tcPr>
            <w:tcW w:w="1170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05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取消</w:t>
            </w:r>
          </w:p>
        </w:tc>
        <w:tc>
          <w:tcPr>
            <w:tcW w:w="1200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161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药学院</w:t>
            </w:r>
          </w:p>
        </w:tc>
        <w:tc>
          <w:tcPr>
            <w:tcW w:w="4080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化学与药学实验室实验技术人员</w:t>
            </w:r>
          </w:p>
        </w:tc>
        <w:tc>
          <w:tcPr>
            <w:tcW w:w="1170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05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核减</w:t>
            </w:r>
          </w:p>
        </w:tc>
        <w:tc>
          <w:tcPr>
            <w:tcW w:w="1200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</w:tbl>
    <w:p>
      <w:pPr>
        <w:widowControl/>
        <w:ind w:firstLine="384"/>
        <w:jc w:val="left"/>
        <w:rPr>
          <w:rFonts w:hint="eastAsia" w:ascii="仿宋_GB2312" w:hAnsi="宋体" w:eastAsia="仿宋_GB2312" w:cs="宋体"/>
          <w:kern w:val="0"/>
          <w:sz w:val="28"/>
          <w:szCs w:val="28"/>
        </w:rPr>
      </w:pPr>
    </w:p>
    <w:p>
      <w:pPr>
        <w:widowControl/>
        <w:ind w:firstLine="384"/>
        <w:jc w:val="left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    特此通知。</w:t>
      </w:r>
    </w:p>
    <w:p>
      <w:pPr>
        <w:widowControl/>
        <w:ind w:firstLine="384"/>
        <w:jc w:val="left"/>
        <w:rPr>
          <w:rFonts w:ascii="仿宋_GB2312" w:hAnsi="宋体" w:eastAsia="仿宋_GB2312" w:cs="宋体"/>
          <w:kern w:val="0"/>
          <w:sz w:val="28"/>
          <w:szCs w:val="28"/>
        </w:rPr>
      </w:pPr>
    </w:p>
    <w:p>
      <w:pPr>
        <w:widowControl/>
        <w:ind w:left="5305" w:leftChars="50" w:hanging="5200" w:hangingChars="4000"/>
        <w:jc w:val="left"/>
        <w:rPr>
          <w:rFonts w:ascii="仿宋_GB2312" w:hAnsi="宋体" w:eastAsia="仿宋_GB2312" w:cs="宋体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kern w:val="0"/>
          <w:sz w:val="13"/>
          <w:szCs w:val="13"/>
        </w:rPr>
        <w:t xml:space="preserve">                                                                         </w:t>
      </w:r>
      <w:r>
        <w:rPr>
          <w:rFonts w:hint="eastAsia" w:ascii="仿宋_GB2312" w:hAnsi="宋体" w:eastAsia="仿宋_GB2312" w:cs="宋体"/>
          <w:kern w:val="0"/>
          <w:sz w:val="24"/>
          <w:szCs w:val="24"/>
        </w:rPr>
        <w:t xml:space="preserve">    赣南医学院人事处                                                                             2019年2月15日</w:t>
      </w:r>
    </w:p>
    <w:p>
      <w:pPr>
        <w:widowControl/>
        <w:ind w:firstLine="384"/>
        <w:jc w:val="left"/>
        <w:rPr>
          <w:rFonts w:eastAsia="仿宋_GB2312" w:cs="宋体"/>
          <w:kern w:val="0"/>
          <w:sz w:val="13"/>
          <w:szCs w:val="13"/>
        </w:rPr>
      </w:pPr>
    </w:p>
    <w:p>
      <w:pPr>
        <w:widowControl/>
        <w:shd w:val="clear" w:color="auto" w:fill="FFFFFF"/>
        <w:spacing w:before="100" w:beforeAutospacing="1" w:after="100" w:afterAutospacing="1" w:line="720" w:lineRule="atLeast"/>
        <w:jc w:val="left"/>
        <w:rPr>
          <w:rFonts w:ascii="微软雅黑" w:hAnsi="微软雅黑" w:eastAsia="微软雅黑" w:cs="宋体"/>
          <w:color w:val="4A4B55"/>
          <w:kern w:val="0"/>
          <w:sz w:val="13"/>
          <w:szCs w:val="13"/>
        </w:rPr>
      </w:pPr>
      <w:r>
        <w:rPr>
          <w:rFonts w:hint="eastAsia" w:ascii="微软雅黑" w:hAnsi="微软雅黑" w:eastAsia="微软雅黑" w:cs="宋体"/>
          <w:color w:val="3F3F3F"/>
          <w:kern w:val="0"/>
          <w:sz w:val="14"/>
          <w:szCs w:val="14"/>
        </w:rPr>
        <w:t> </w:t>
      </w:r>
    </w:p>
    <w:p>
      <w:pPr>
        <w:widowControl/>
        <w:ind w:firstLine="384"/>
        <w:jc w:val="left"/>
        <w:rPr>
          <w:rFonts w:eastAsia="宋体" w:cs="宋体"/>
          <w:kern w:val="0"/>
          <w:sz w:val="24"/>
          <w:szCs w:val="24"/>
        </w:rPr>
      </w:pPr>
    </w:p>
    <w:sectPr>
      <w:pgSz w:w="11906" w:h="16838"/>
      <w:pgMar w:top="1440" w:right="1247" w:bottom="1440" w:left="124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B63"/>
    <w:rsid w:val="001C6598"/>
    <w:rsid w:val="00336268"/>
    <w:rsid w:val="003673EB"/>
    <w:rsid w:val="00436669"/>
    <w:rsid w:val="005112DC"/>
    <w:rsid w:val="006F52A5"/>
    <w:rsid w:val="00811F5B"/>
    <w:rsid w:val="00844964"/>
    <w:rsid w:val="00871924"/>
    <w:rsid w:val="008A4B66"/>
    <w:rsid w:val="00AA5E97"/>
    <w:rsid w:val="00B11F00"/>
    <w:rsid w:val="00B17281"/>
    <w:rsid w:val="00BB2B63"/>
    <w:rsid w:val="00C2503B"/>
    <w:rsid w:val="00CE09AD"/>
    <w:rsid w:val="00DF1B80"/>
    <w:rsid w:val="00E05474"/>
    <w:rsid w:val="00E66FE5"/>
    <w:rsid w:val="091A2C02"/>
    <w:rsid w:val="0C975D88"/>
    <w:rsid w:val="0CB47ACE"/>
    <w:rsid w:val="0E6B580D"/>
    <w:rsid w:val="116045F9"/>
    <w:rsid w:val="1CEE4895"/>
    <w:rsid w:val="2F3D7B85"/>
    <w:rsid w:val="37793AF3"/>
    <w:rsid w:val="49712452"/>
    <w:rsid w:val="549818B9"/>
    <w:rsid w:val="5A5B156A"/>
    <w:rsid w:val="5CDE5351"/>
    <w:rsid w:val="65AA3ED7"/>
    <w:rsid w:val="738937A0"/>
    <w:rsid w:val="77126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Emphasis"/>
    <w:basedOn w:val="5"/>
    <w:qFormat/>
    <w:uiPriority w:val="20"/>
    <w:rPr>
      <w:i/>
      <w:iCs/>
    </w:rPr>
  </w:style>
  <w:style w:type="character" w:customStyle="1" w:styleId="8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2"/>
    <w:semiHidden/>
    <w:qFormat/>
    <w:uiPriority w:val="99"/>
    <w:rPr>
      <w:sz w:val="18"/>
      <w:szCs w:val="18"/>
    </w:rPr>
  </w:style>
  <w:style w:type="character" w:customStyle="1" w:styleId="10">
    <w:name w:val="fenx"/>
    <w:basedOn w:val="5"/>
    <w:qFormat/>
    <w:uiPriority w:val="0"/>
  </w:style>
  <w:style w:type="character" w:customStyle="1" w:styleId="11">
    <w:name w:val="font3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122</Words>
  <Characters>702</Characters>
  <Lines>5</Lines>
  <Paragraphs>1</Paragraphs>
  <TotalTime>15</TotalTime>
  <ScaleCrop>false</ScaleCrop>
  <LinksUpToDate>false</LinksUpToDate>
  <CharactersWithSpaces>823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2019-02-14T07:43:00Z</dcterms:created>
  <dc:creator>Administrator</dc:creator>
  <cp:lastModifiedBy>Administrator</cp:lastModifiedBy>
  <dcterms:modified xsi:type="dcterms:W3CDTF">2019-02-15T09:29:35Z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